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BB4" w:rsidRDefault="007A4A89">
      <w:pPr>
        <w:spacing w:line="360" w:lineRule="auto"/>
        <w:rPr>
          <w:rStyle w:val="fontstyle01"/>
          <w:rFonts w:asciiTheme="minorEastAsia" w:eastAsiaTheme="minorEastAsia" w:hAnsiTheme="minorEastAsia" w:cstheme="minorEastAsia"/>
          <w:sz w:val="24"/>
          <w:szCs w:val="24"/>
        </w:rPr>
      </w:pPr>
      <w:r>
        <w:rPr>
          <w:rStyle w:val="fontstyle01"/>
          <w:rFonts w:asciiTheme="minorEastAsia" w:eastAsiaTheme="minorEastAsia" w:hAnsiTheme="minorEastAsia" w:cstheme="minorEastAsia" w:hint="eastAsia"/>
          <w:sz w:val="24"/>
          <w:szCs w:val="24"/>
        </w:rPr>
        <w:t>首页应有：题目、主要研究者及科室、方案版本号及</w:t>
      </w:r>
      <w:r w:rsidR="004F3D98">
        <w:rPr>
          <w:rStyle w:val="fontstyle01"/>
          <w:rFonts w:asciiTheme="minorEastAsia" w:eastAsiaTheme="minorEastAsia" w:hAnsiTheme="minorEastAsia" w:cstheme="minorEastAsia" w:hint="eastAsia"/>
          <w:sz w:val="24"/>
          <w:szCs w:val="24"/>
        </w:rPr>
        <w:t>版本日期</w:t>
      </w:r>
      <w:r w:rsidR="004F3D98">
        <w:rPr>
          <w:rStyle w:val="fontstyle01"/>
          <w:rFonts w:asciiTheme="minorEastAsia" w:eastAsiaTheme="minorEastAsia" w:hAnsiTheme="minorEastAsia" w:cstheme="minorEastAsia" w:hint="eastAsia"/>
          <w:sz w:val="24"/>
          <w:szCs w:val="24"/>
        </w:rPr>
        <w:br/>
      </w:r>
      <w:r w:rsidR="004F3D98">
        <w:rPr>
          <w:rStyle w:val="fontstyle01"/>
          <w:rFonts w:asciiTheme="minorEastAsia" w:eastAsiaTheme="minorEastAsia" w:hAnsiTheme="minorEastAsia" w:cstheme="minorEastAsia" w:hint="eastAsia"/>
          <w:b/>
          <w:bCs/>
          <w:sz w:val="24"/>
          <w:szCs w:val="24"/>
        </w:rPr>
        <w:t>随机对照临床试验（RCT） 方案拟定指引</w:t>
      </w:r>
      <w:r w:rsidR="004F3D98">
        <w:rPr>
          <w:rStyle w:val="fontstyle01"/>
          <w:rFonts w:asciiTheme="minorEastAsia" w:eastAsiaTheme="minorEastAsia" w:hAnsiTheme="minorEastAsia" w:cstheme="minorEastAsia" w:hint="eastAsia"/>
          <w:b/>
          <w:bCs/>
          <w:sz w:val="24"/>
          <w:szCs w:val="24"/>
        </w:rPr>
        <w:br/>
      </w:r>
      <w:r w:rsidR="004F3D98">
        <w:rPr>
          <w:rStyle w:val="fontstyle21"/>
          <w:rFonts w:asciiTheme="minorEastAsia" w:eastAsiaTheme="minorEastAsia" w:hAnsiTheme="minorEastAsia" w:cstheme="minorEastAsia" w:hint="eastAsia"/>
        </w:rPr>
        <w:t xml:space="preserve">1. </w:t>
      </w:r>
      <w:r w:rsidR="004F3D98">
        <w:rPr>
          <w:rStyle w:val="fontstyle01"/>
          <w:rFonts w:asciiTheme="minorEastAsia" w:eastAsiaTheme="minorEastAsia" w:hAnsiTheme="minorEastAsia" w:cstheme="minorEastAsia" w:hint="eastAsia"/>
          <w:sz w:val="24"/>
          <w:szCs w:val="24"/>
        </w:rPr>
        <w:t>题目</w:t>
      </w:r>
      <w:r w:rsidR="004F3D98">
        <w:rPr>
          <w:rStyle w:val="fontstyle01"/>
          <w:rFonts w:asciiTheme="minorEastAsia" w:eastAsiaTheme="minorEastAsia" w:hAnsiTheme="minorEastAsia" w:cstheme="minorEastAsia" w:hint="eastAsia"/>
          <w:sz w:val="24"/>
          <w:szCs w:val="24"/>
        </w:rPr>
        <w:br/>
      </w:r>
      <w:r w:rsidR="004F3D98">
        <w:rPr>
          <w:rStyle w:val="fontstyle21"/>
          <w:rFonts w:asciiTheme="minorEastAsia" w:eastAsiaTheme="minorEastAsia" w:hAnsiTheme="minorEastAsia" w:cstheme="minorEastAsia" w:hint="eastAsia"/>
        </w:rPr>
        <w:t xml:space="preserve">2. </w:t>
      </w:r>
      <w:r w:rsidR="004F3D98">
        <w:rPr>
          <w:rStyle w:val="fontstyle01"/>
          <w:rFonts w:asciiTheme="minorEastAsia" w:eastAsiaTheme="minorEastAsia" w:hAnsiTheme="minorEastAsia" w:cstheme="minorEastAsia" w:hint="eastAsia"/>
          <w:sz w:val="24"/>
          <w:szCs w:val="24"/>
        </w:rPr>
        <w:t>前言</w:t>
      </w:r>
      <w:bookmarkStart w:id="0" w:name="_GoBack"/>
      <w:bookmarkEnd w:id="0"/>
      <w:r w:rsidR="004F3D98">
        <w:rPr>
          <w:rStyle w:val="fontstyle01"/>
          <w:rFonts w:asciiTheme="minorEastAsia" w:eastAsiaTheme="minorEastAsia" w:hAnsiTheme="minorEastAsia" w:cstheme="minorEastAsia" w:hint="eastAsia"/>
          <w:sz w:val="24"/>
          <w:szCs w:val="24"/>
        </w:rPr>
        <w:br/>
      </w:r>
      <w:r w:rsidR="004F3D98">
        <w:rPr>
          <w:rStyle w:val="fontstyle21"/>
          <w:rFonts w:asciiTheme="minorEastAsia" w:eastAsiaTheme="minorEastAsia" w:hAnsiTheme="minorEastAsia" w:cstheme="minorEastAsia" w:hint="eastAsia"/>
        </w:rPr>
        <w:t xml:space="preserve">2.1. </w:t>
      </w:r>
      <w:r w:rsidR="004F3D98">
        <w:rPr>
          <w:rStyle w:val="fontstyle01"/>
          <w:rFonts w:asciiTheme="minorEastAsia" w:eastAsiaTheme="minorEastAsia" w:hAnsiTheme="minorEastAsia" w:cstheme="minorEastAsia" w:hint="eastAsia"/>
          <w:sz w:val="24"/>
          <w:szCs w:val="24"/>
        </w:rPr>
        <w:t>背景和原理</w:t>
      </w:r>
      <w:r w:rsidR="004F3D98">
        <w:rPr>
          <w:rStyle w:val="fontstyle01"/>
          <w:rFonts w:asciiTheme="minorEastAsia" w:eastAsiaTheme="minorEastAsia" w:hAnsiTheme="minorEastAsia" w:cstheme="minorEastAsia" w:hint="eastAsia"/>
          <w:sz w:val="24"/>
          <w:szCs w:val="24"/>
        </w:rPr>
        <w:br/>
        <w:t>（描述研究问题，说明进行试验的理由、 及对照组选择的解释）</w:t>
      </w:r>
      <w:r w:rsidR="004F3D98">
        <w:rPr>
          <w:rStyle w:val="fontstyle01"/>
          <w:rFonts w:asciiTheme="minorEastAsia" w:eastAsiaTheme="minorEastAsia" w:hAnsiTheme="minorEastAsia" w:cstheme="minorEastAsia" w:hint="eastAsia"/>
          <w:sz w:val="24"/>
          <w:szCs w:val="24"/>
        </w:rPr>
        <w:br/>
      </w:r>
      <w:r w:rsidR="004F3D98">
        <w:rPr>
          <w:rStyle w:val="fontstyle21"/>
          <w:rFonts w:asciiTheme="minorEastAsia" w:eastAsiaTheme="minorEastAsia" w:hAnsiTheme="minorEastAsia" w:cstheme="minorEastAsia" w:hint="eastAsia"/>
        </w:rPr>
        <w:t xml:space="preserve">2.2. </w:t>
      </w:r>
      <w:r w:rsidR="004F3D98">
        <w:rPr>
          <w:rStyle w:val="fontstyle01"/>
          <w:rFonts w:asciiTheme="minorEastAsia" w:eastAsiaTheme="minorEastAsia" w:hAnsiTheme="minorEastAsia" w:cstheme="minorEastAsia" w:hint="eastAsia"/>
          <w:sz w:val="24"/>
          <w:szCs w:val="24"/>
        </w:rPr>
        <w:t>受益</w:t>
      </w:r>
      <w:r w:rsidR="004F3D98">
        <w:rPr>
          <w:rStyle w:val="fontstyle21"/>
          <w:rFonts w:asciiTheme="minorEastAsia" w:eastAsiaTheme="minorEastAsia" w:hAnsiTheme="minorEastAsia" w:cstheme="minorEastAsia" w:hint="eastAsia"/>
        </w:rPr>
        <w:t>/</w:t>
      </w:r>
      <w:r w:rsidR="004F3D98">
        <w:rPr>
          <w:rStyle w:val="fontstyle01"/>
          <w:rFonts w:asciiTheme="minorEastAsia" w:eastAsiaTheme="minorEastAsia" w:hAnsiTheme="minorEastAsia" w:cstheme="minorEastAsia" w:hint="eastAsia"/>
          <w:sz w:val="24"/>
          <w:szCs w:val="24"/>
        </w:rPr>
        <w:t>风险评价</w:t>
      </w:r>
      <w:r w:rsidR="004F3D98">
        <w:rPr>
          <w:rStyle w:val="fontstyle01"/>
          <w:rFonts w:asciiTheme="minorEastAsia" w:eastAsiaTheme="minorEastAsia" w:hAnsiTheme="minorEastAsia" w:cstheme="minorEastAsia" w:hint="eastAsia"/>
          <w:sz w:val="24"/>
          <w:szCs w:val="24"/>
        </w:rPr>
        <w:br/>
      </w:r>
      <w:r w:rsidR="004F3D98">
        <w:rPr>
          <w:rStyle w:val="fontstyle21"/>
          <w:rFonts w:asciiTheme="minorEastAsia" w:eastAsiaTheme="minorEastAsia" w:hAnsiTheme="minorEastAsia" w:cstheme="minorEastAsia" w:hint="eastAsia"/>
        </w:rPr>
        <w:t xml:space="preserve">3. </w:t>
      </w:r>
      <w:r w:rsidR="004F3D98">
        <w:rPr>
          <w:rStyle w:val="fontstyle01"/>
          <w:rFonts w:asciiTheme="minorEastAsia" w:eastAsiaTheme="minorEastAsia" w:hAnsiTheme="minorEastAsia" w:cstheme="minorEastAsia" w:hint="eastAsia"/>
          <w:sz w:val="24"/>
          <w:szCs w:val="24"/>
        </w:rPr>
        <w:t>研究目的和终点</w:t>
      </w:r>
      <w:r w:rsidR="004F3D98">
        <w:rPr>
          <w:rStyle w:val="fontstyle01"/>
          <w:rFonts w:asciiTheme="minorEastAsia" w:eastAsiaTheme="minorEastAsia" w:hAnsiTheme="minorEastAsia" w:cstheme="minorEastAsia" w:hint="eastAsia"/>
          <w:sz w:val="24"/>
          <w:szCs w:val="24"/>
        </w:rPr>
        <w:br/>
      </w:r>
      <w:r w:rsidR="004F3D98">
        <w:rPr>
          <w:rStyle w:val="fontstyle21"/>
          <w:rFonts w:asciiTheme="minorEastAsia" w:eastAsiaTheme="minorEastAsia" w:hAnsiTheme="minorEastAsia" w:cstheme="minorEastAsia" w:hint="eastAsia"/>
        </w:rPr>
        <w:t xml:space="preserve">3.1. </w:t>
      </w:r>
      <w:r w:rsidR="004F3D98">
        <w:rPr>
          <w:rStyle w:val="fontstyle01"/>
          <w:rFonts w:asciiTheme="minorEastAsia" w:eastAsiaTheme="minorEastAsia" w:hAnsiTheme="minorEastAsia" w:cstheme="minorEastAsia" w:hint="eastAsia"/>
          <w:sz w:val="24"/>
          <w:szCs w:val="24"/>
        </w:rPr>
        <w:t>目的</w:t>
      </w:r>
      <w:r w:rsidR="004F3D98">
        <w:rPr>
          <w:rStyle w:val="fontstyle01"/>
          <w:rFonts w:asciiTheme="minorEastAsia" w:eastAsiaTheme="minorEastAsia" w:hAnsiTheme="minorEastAsia" w:cstheme="minorEastAsia" w:hint="eastAsia"/>
          <w:sz w:val="24"/>
          <w:szCs w:val="24"/>
        </w:rPr>
        <w:br/>
        <w:t>主要目的</w:t>
      </w:r>
      <w:r w:rsidR="004F3D98">
        <w:rPr>
          <w:rStyle w:val="fontstyle01"/>
          <w:rFonts w:asciiTheme="minorEastAsia" w:eastAsiaTheme="minorEastAsia" w:hAnsiTheme="minorEastAsia" w:cstheme="minorEastAsia" w:hint="eastAsia"/>
          <w:sz w:val="24"/>
          <w:szCs w:val="24"/>
        </w:rPr>
        <w:br/>
        <w:t>次要目的</w:t>
      </w:r>
      <w:r w:rsidR="004F3D98">
        <w:rPr>
          <w:rStyle w:val="fontstyle01"/>
          <w:rFonts w:asciiTheme="minorEastAsia" w:eastAsiaTheme="minorEastAsia" w:hAnsiTheme="minorEastAsia" w:cstheme="minorEastAsia" w:hint="eastAsia"/>
          <w:sz w:val="24"/>
          <w:szCs w:val="24"/>
        </w:rPr>
        <w:br/>
      </w:r>
      <w:r w:rsidR="004F3D98">
        <w:rPr>
          <w:rStyle w:val="fontstyle21"/>
          <w:rFonts w:asciiTheme="minorEastAsia" w:eastAsiaTheme="minorEastAsia" w:hAnsiTheme="minorEastAsia" w:cstheme="minorEastAsia" w:hint="eastAsia"/>
        </w:rPr>
        <w:t xml:space="preserve">3.2. </w:t>
      </w:r>
      <w:r w:rsidR="004F3D98">
        <w:rPr>
          <w:rStyle w:val="fontstyle01"/>
          <w:rFonts w:asciiTheme="minorEastAsia" w:eastAsiaTheme="minorEastAsia" w:hAnsiTheme="minorEastAsia" w:cstheme="minorEastAsia" w:hint="eastAsia"/>
          <w:sz w:val="24"/>
          <w:szCs w:val="24"/>
        </w:rPr>
        <w:t>终点</w:t>
      </w:r>
      <w:r w:rsidR="004F3D98">
        <w:rPr>
          <w:rStyle w:val="fontstyle01"/>
          <w:rFonts w:asciiTheme="minorEastAsia" w:eastAsiaTheme="minorEastAsia" w:hAnsiTheme="minorEastAsia" w:cstheme="minorEastAsia" w:hint="eastAsia"/>
          <w:sz w:val="24"/>
          <w:szCs w:val="24"/>
        </w:rPr>
        <w:br/>
        <w:t>主要终点及定义</w:t>
      </w:r>
      <w:r w:rsidR="004F3D98">
        <w:rPr>
          <w:rStyle w:val="fontstyle01"/>
          <w:rFonts w:asciiTheme="minorEastAsia" w:eastAsiaTheme="minorEastAsia" w:hAnsiTheme="minorEastAsia" w:cstheme="minorEastAsia" w:hint="eastAsia"/>
          <w:sz w:val="24"/>
          <w:szCs w:val="24"/>
        </w:rPr>
        <w:br/>
        <w:t>次要终点及定义</w:t>
      </w:r>
      <w:r w:rsidR="004F3D98">
        <w:rPr>
          <w:rStyle w:val="fontstyle01"/>
          <w:rFonts w:asciiTheme="minorEastAsia" w:eastAsiaTheme="minorEastAsia" w:hAnsiTheme="minorEastAsia" w:cstheme="minorEastAsia" w:hint="eastAsia"/>
          <w:sz w:val="24"/>
          <w:szCs w:val="24"/>
        </w:rPr>
        <w:br/>
        <w:t>（</w:t>
      </w:r>
      <w:r w:rsidR="004F3D98" w:rsidRPr="00115CC3">
        <w:rPr>
          <w:rStyle w:val="fontstyle01"/>
          <w:rFonts w:asciiTheme="minorEastAsia" w:eastAsiaTheme="minorEastAsia" w:hAnsiTheme="minorEastAsia" w:cstheme="minorEastAsia" w:hint="eastAsia"/>
          <w:color w:val="FF0000"/>
          <w:sz w:val="24"/>
          <w:szCs w:val="24"/>
        </w:rPr>
        <w:t>包括特定的连续型变量/分类变量， 转化值( 如从基线开始的改变值、 最终值、 至终点事件发生的时间等) ， 统计量( 如中位数、比例) 及每个结局指标的时间点等； 应解释所选有效性/安全性结局指标与临床的相关性</w:t>
      </w:r>
      <w:r w:rsidR="004F3D98">
        <w:rPr>
          <w:rStyle w:val="fontstyle01"/>
          <w:rFonts w:asciiTheme="minorEastAsia" w:eastAsiaTheme="minorEastAsia" w:hAnsiTheme="minorEastAsia" w:cstheme="minorEastAsia" w:hint="eastAsia"/>
          <w:sz w:val="24"/>
          <w:szCs w:val="24"/>
        </w:rPr>
        <w:t>）</w:t>
      </w:r>
      <w:r w:rsidR="004F3D98">
        <w:rPr>
          <w:rStyle w:val="fontstyle01"/>
          <w:rFonts w:asciiTheme="minorEastAsia" w:eastAsiaTheme="minorEastAsia" w:hAnsiTheme="minorEastAsia" w:cstheme="minorEastAsia" w:hint="eastAsia"/>
          <w:sz w:val="24"/>
          <w:szCs w:val="24"/>
        </w:rPr>
        <w:br/>
      </w:r>
      <w:r w:rsidR="004F3D98">
        <w:rPr>
          <w:rStyle w:val="fontstyle21"/>
          <w:rFonts w:asciiTheme="minorEastAsia" w:eastAsiaTheme="minorEastAsia" w:hAnsiTheme="minorEastAsia" w:cstheme="minorEastAsia" w:hint="eastAsia"/>
        </w:rPr>
        <w:t xml:space="preserve">4. </w:t>
      </w:r>
      <w:r w:rsidR="004F3D98">
        <w:rPr>
          <w:rStyle w:val="fontstyle01"/>
          <w:rFonts w:asciiTheme="minorEastAsia" w:eastAsiaTheme="minorEastAsia" w:hAnsiTheme="minorEastAsia" w:cstheme="minorEastAsia" w:hint="eastAsia"/>
          <w:sz w:val="24"/>
          <w:szCs w:val="24"/>
        </w:rPr>
        <w:t>研究设计</w:t>
      </w:r>
      <w:r w:rsidR="004F3D98">
        <w:rPr>
          <w:rStyle w:val="fontstyle01"/>
          <w:rFonts w:asciiTheme="minorEastAsia" w:eastAsiaTheme="minorEastAsia" w:hAnsiTheme="minorEastAsia" w:cstheme="minorEastAsia" w:hint="eastAsia"/>
          <w:sz w:val="24"/>
          <w:szCs w:val="24"/>
        </w:rPr>
        <w:br/>
      </w:r>
      <w:r w:rsidR="004F3D98">
        <w:rPr>
          <w:rStyle w:val="fontstyle21"/>
          <w:rFonts w:asciiTheme="minorEastAsia" w:eastAsiaTheme="minorEastAsia" w:hAnsiTheme="minorEastAsia" w:cstheme="minorEastAsia" w:hint="eastAsia"/>
        </w:rPr>
        <w:t xml:space="preserve">4.1. </w:t>
      </w:r>
      <w:r w:rsidR="004F3D98">
        <w:rPr>
          <w:rStyle w:val="fontstyle01"/>
          <w:rFonts w:asciiTheme="minorEastAsia" w:eastAsiaTheme="minorEastAsia" w:hAnsiTheme="minorEastAsia" w:cstheme="minorEastAsia" w:hint="eastAsia"/>
          <w:sz w:val="24"/>
          <w:szCs w:val="24"/>
        </w:rPr>
        <w:t>总体研究设计</w:t>
      </w:r>
      <w:r w:rsidR="004F3D98">
        <w:rPr>
          <w:rStyle w:val="fontstyle01"/>
          <w:rFonts w:asciiTheme="minorEastAsia" w:eastAsiaTheme="minorEastAsia" w:hAnsiTheme="minorEastAsia" w:cstheme="minorEastAsia" w:hint="eastAsia"/>
          <w:sz w:val="24"/>
          <w:szCs w:val="24"/>
        </w:rPr>
        <w:br/>
        <w:t>（</w:t>
      </w:r>
      <w:r w:rsidR="004F3D98" w:rsidRPr="00115CC3">
        <w:rPr>
          <w:rStyle w:val="fontstyle01"/>
          <w:rFonts w:asciiTheme="minorEastAsia" w:eastAsiaTheme="minorEastAsia" w:hAnsiTheme="minorEastAsia" w:cstheme="minorEastAsia" w:hint="eastAsia"/>
          <w:color w:val="FF0000"/>
          <w:sz w:val="24"/>
          <w:szCs w:val="24"/>
        </w:rPr>
        <w:t>试验设计的描述，包括试验设计类型( 如平行组、交叉、析因以及单组) ，分配比例及研究类型( 如优效性、等效性、非劣势性、探索性等)。 例如可这样描述， ***人群 ***干预***多/单中心、随机、双盲、平行组对照研究</w:t>
      </w:r>
      <w:r w:rsidR="004F3D98">
        <w:rPr>
          <w:rStyle w:val="fontstyle01"/>
          <w:rFonts w:asciiTheme="minorEastAsia" w:eastAsiaTheme="minorEastAsia" w:hAnsiTheme="minorEastAsia" w:cstheme="minorEastAsia" w:hint="eastAsia"/>
          <w:sz w:val="24"/>
          <w:szCs w:val="24"/>
        </w:rPr>
        <w:t>）</w:t>
      </w:r>
    </w:p>
    <w:p w:rsidR="00045BB4" w:rsidRDefault="004F3D98">
      <w:pPr>
        <w:spacing w:line="360" w:lineRule="auto"/>
        <w:rPr>
          <w:rFonts w:asciiTheme="minorEastAsia" w:hAnsiTheme="minorEastAsia" w:cstheme="minorEastAsia"/>
          <w:sz w:val="24"/>
        </w:rPr>
      </w:pPr>
      <w:r>
        <w:rPr>
          <w:rFonts w:asciiTheme="minorEastAsia" w:hAnsiTheme="minorEastAsia" w:cstheme="minorEastAsia" w:hint="eastAsia"/>
          <w:b/>
          <w:color w:val="000000"/>
          <w:sz w:val="24"/>
        </w:rPr>
        <w:t xml:space="preserve">4.2. </w:t>
      </w:r>
      <w:r>
        <w:rPr>
          <w:rFonts w:asciiTheme="minorEastAsia" w:hAnsiTheme="minorEastAsia" w:cstheme="minorEastAsia" w:hint="eastAsia"/>
          <w:color w:val="000000"/>
          <w:sz w:val="24"/>
        </w:rPr>
        <w:t>研究简要流程图</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5. </w:t>
      </w:r>
      <w:r>
        <w:rPr>
          <w:rFonts w:asciiTheme="minorEastAsia" w:hAnsiTheme="minorEastAsia" w:cstheme="minorEastAsia" w:hint="eastAsia"/>
          <w:color w:val="000000"/>
          <w:sz w:val="24"/>
        </w:rPr>
        <w:t>研究人群筛选</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5.1. </w:t>
      </w:r>
      <w:r>
        <w:rPr>
          <w:rFonts w:asciiTheme="minorEastAsia" w:hAnsiTheme="minorEastAsia" w:cstheme="minorEastAsia" w:hint="eastAsia"/>
          <w:color w:val="000000"/>
          <w:sz w:val="24"/>
        </w:rPr>
        <w:t>入选标准</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5.2. </w:t>
      </w:r>
      <w:r>
        <w:rPr>
          <w:rFonts w:asciiTheme="minorEastAsia" w:hAnsiTheme="minorEastAsia" w:cstheme="minorEastAsia" w:hint="eastAsia"/>
          <w:color w:val="000000"/>
          <w:sz w:val="24"/>
        </w:rPr>
        <w:t>排除标准</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5.3. </w:t>
      </w:r>
      <w:r>
        <w:rPr>
          <w:rFonts w:asciiTheme="minorEastAsia" w:hAnsiTheme="minorEastAsia" w:cstheme="minorEastAsia" w:hint="eastAsia"/>
          <w:color w:val="000000"/>
          <w:sz w:val="24"/>
        </w:rPr>
        <w:t>退出标准</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6. </w:t>
      </w:r>
      <w:r>
        <w:rPr>
          <w:rFonts w:asciiTheme="minorEastAsia" w:hAnsiTheme="minorEastAsia" w:cstheme="minorEastAsia" w:hint="eastAsia"/>
          <w:color w:val="000000"/>
          <w:sz w:val="24"/>
        </w:rPr>
        <w:t>研究治疗分组</w:t>
      </w:r>
      <w:r>
        <w:rPr>
          <w:rFonts w:asciiTheme="minorEastAsia" w:hAnsiTheme="minorEastAsia" w:cstheme="minorEastAsia" w:hint="eastAsia"/>
          <w:color w:val="000000"/>
          <w:sz w:val="24"/>
        </w:rPr>
        <w:br/>
      </w:r>
      <w:r>
        <w:rPr>
          <w:rStyle w:val="fontstyle31"/>
          <w:rFonts w:asciiTheme="minorEastAsia" w:eastAsiaTheme="minorEastAsia" w:hAnsiTheme="minorEastAsia" w:cstheme="minorEastAsia" w:hint="eastAsia"/>
        </w:rPr>
        <w:t xml:space="preserve"> </w:t>
      </w:r>
      <w:r>
        <w:rPr>
          <w:rStyle w:val="fontstyle41"/>
          <w:rFonts w:asciiTheme="minorEastAsia" w:eastAsiaTheme="minorEastAsia" w:hAnsiTheme="minorEastAsia" w:cstheme="minorEastAsia" w:hint="eastAsia"/>
        </w:rPr>
        <w:t xml:space="preserve">A </w:t>
      </w:r>
      <w:r>
        <w:rPr>
          <w:rFonts w:asciiTheme="minorEastAsia" w:hAnsiTheme="minorEastAsia" w:cstheme="minorEastAsia" w:hint="eastAsia"/>
          <w:color w:val="000000"/>
          <w:sz w:val="24"/>
        </w:rPr>
        <w:t>组：</w:t>
      </w:r>
      <w:r>
        <w:rPr>
          <w:rFonts w:asciiTheme="minorEastAsia" w:hAnsiTheme="minorEastAsia" w:cstheme="minorEastAsia" w:hint="eastAsia"/>
          <w:color w:val="000000"/>
          <w:sz w:val="24"/>
        </w:rPr>
        <w:br/>
      </w:r>
      <w:r>
        <w:rPr>
          <w:rStyle w:val="fontstyle31"/>
          <w:rFonts w:asciiTheme="minorEastAsia" w:eastAsiaTheme="minorEastAsia" w:hAnsiTheme="minorEastAsia" w:cstheme="minorEastAsia" w:hint="eastAsia"/>
        </w:rPr>
        <w:lastRenderedPageBreak/>
        <w:t xml:space="preserve"> </w:t>
      </w:r>
      <w:r>
        <w:rPr>
          <w:rStyle w:val="fontstyle41"/>
          <w:rFonts w:asciiTheme="minorEastAsia" w:eastAsiaTheme="minorEastAsia" w:hAnsiTheme="minorEastAsia" w:cstheme="minorEastAsia" w:hint="eastAsia"/>
        </w:rPr>
        <w:t xml:space="preserve">B </w:t>
      </w:r>
      <w:r>
        <w:rPr>
          <w:rFonts w:asciiTheme="minorEastAsia" w:hAnsiTheme="minorEastAsia" w:cstheme="minorEastAsia" w:hint="eastAsia"/>
          <w:color w:val="000000"/>
          <w:sz w:val="24"/>
        </w:rPr>
        <w:t>组：</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6.1. </w:t>
      </w:r>
      <w:r>
        <w:rPr>
          <w:rFonts w:asciiTheme="minorEastAsia" w:hAnsiTheme="minorEastAsia" w:cstheme="minorEastAsia" w:hint="eastAsia"/>
          <w:color w:val="000000"/>
          <w:sz w:val="24"/>
        </w:rPr>
        <w:t>随机化分组</w:t>
      </w:r>
      <w:r>
        <w:rPr>
          <w:rFonts w:asciiTheme="minorEastAsia" w:hAnsiTheme="minorEastAsia" w:cstheme="minorEastAsia" w:hint="eastAsia"/>
          <w:color w:val="000000"/>
          <w:sz w:val="24"/>
        </w:rPr>
        <w:br/>
        <w:t>6.1.1 产生随机序列分配的方法</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详述采用何种随机方法。 如有分层，则要详述分层因素及其例数分配</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t>6.1.2 随机分配的隐藏</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 xml:space="preserve">详述用于执行随机分配的方法， 如中央随机、 密封不透光的信封法等 </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6.2. </w:t>
      </w:r>
      <w:r>
        <w:rPr>
          <w:rFonts w:asciiTheme="minorEastAsia" w:hAnsiTheme="minorEastAsia" w:cstheme="minorEastAsia" w:hint="eastAsia"/>
          <w:color w:val="000000"/>
          <w:sz w:val="24"/>
        </w:rPr>
        <w:t>盲法及揭盲</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实施干预措施后对谁设盲( 如受试者、医护提供者、结局评估者、数据分析者) 、 如何实施盲法、 在怎样的情况下可以揭盲，以及试验过程中紧急揭盲的程序</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7. </w:t>
      </w:r>
      <w:r>
        <w:rPr>
          <w:rFonts w:asciiTheme="minorEastAsia" w:hAnsiTheme="minorEastAsia" w:cstheme="minorEastAsia" w:hint="eastAsia"/>
          <w:color w:val="000000"/>
          <w:sz w:val="24"/>
        </w:rPr>
        <w:t>研究程序</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7.1. </w:t>
      </w:r>
      <w:r>
        <w:rPr>
          <w:rFonts w:asciiTheme="minorEastAsia" w:hAnsiTheme="minorEastAsia" w:cstheme="minorEastAsia" w:hint="eastAsia"/>
          <w:color w:val="000000"/>
          <w:sz w:val="24"/>
        </w:rPr>
        <w:t>研究治疗期</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描述每组的干预措施，包括怎样及何时给予该干预措施； 强烈建议附上研究日程表， 应包含筛选期、治疗期和随访期</w:t>
      </w:r>
      <w:r>
        <w:rPr>
          <w:rFonts w:asciiTheme="minorEastAsia" w:hAnsiTheme="minorEastAsia" w:cstheme="minorEastAsia" w:hint="eastAsia"/>
          <w:color w:val="000000"/>
          <w:sz w:val="24"/>
        </w:rPr>
        <w:t>等）</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7.2. </w:t>
      </w:r>
      <w:r>
        <w:rPr>
          <w:rFonts w:asciiTheme="minorEastAsia" w:hAnsiTheme="minorEastAsia" w:cstheme="minorEastAsia" w:hint="eastAsia"/>
          <w:color w:val="000000"/>
          <w:sz w:val="24"/>
        </w:rPr>
        <w:t>研究性药物</w:t>
      </w:r>
      <w:r>
        <w:rPr>
          <w:rFonts w:asciiTheme="minorEastAsia" w:hAnsiTheme="minorEastAsia" w:cstheme="minorEastAsia" w:hint="eastAsia"/>
          <w:b/>
          <w:color w:val="000000"/>
          <w:sz w:val="24"/>
        </w:rPr>
        <w:t>/</w:t>
      </w:r>
      <w:r>
        <w:rPr>
          <w:rFonts w:asciiTheme="minorEastAsia" w:hAnsiTheme="minorEastAsia" w:cstheme="minorEastAsia" w:hint="eastAsia"/>
          <w:color w:val="000000"/>
          <w:sz w:val="24"/>
        </w:rPr>
        <w:t>治疗的供应</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7.3. </w:t>
      </w:r>
      <w:r>
        <w:rPr>
          <w:rFonts w:asciiTheme="minorEastAsia" w:hAnsiTheme="minorEastAsia" w:cstheme="minorEastAsia" w:hint="eastAsia"/>
          <w:color w:val="000000"/>
          <w:sz w:val="24"/>
        </w:rPr>
        <w:t>给药方法及剂量调整</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阐述对受试者治疗方案中止或者方案调整的的标准， 及相关不良事件的处理</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7.4. </w:t>
      </w:r>
      <w:r>
        <w:rPr>
          <w:rFonts w:asciiTheme="minorEastAsia" w:hAnsiTheme="minorEastAsia" w:cstheme="minorEastAsia" w:hint="eastAsia"/>
          <w:color w:val="000000"/>
          <w:sz w:val="24"/>
        </w:rPr>
        <w:t>伴随治疗、随访访视</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描述在试验期间允许或禁止使用的相关干预措施</w:t>
      </w:r>
      <w:r>
        <w:rPr>
          <w:rFonts w:asciiTheme="minorEastAsia" w:hAnsiTheme="minorEastAsia" w:cstheme="minorEastAsia" w:hint="eastAsia"/>
          <w:color w:val="000000"/>
          <w:sz w:val="24"/>
        </w:rPr>
        <w:t>）</w:t>
      </w:r>
      <w:r>
        <w:rPr>
          <w:rFonts w:asciiTheme="minorEastAsia" w:hAnsiTheme="minorEastAsia" w:cstheme="minorEastAsia" w:hint="eastAsia"/>
          <w:sz w:val="24"/>
        </w:rPr>
        <w:t xml:space="preserve"> </w:t>
      </w:r>
    </w:p>
    <w:p w:rsidR="00045BB4" w:rsidRDefault="004F3D98">
      <w:pPr>
        <w:spacing w:line="360" w:lineRule="auto"/>
        <w:rPr>
          <w:rFonts w:asciiTheme="minorEastAsia" w:hAnsiTheme="minorEastAsia" w:cstheme="minorEastAsia"/>
          <w:sz w:val="24"/>
        </w:rPr>
      </w:pPr>
      <w:r>
        <w:rPr>
          <w:rFonts w:asciiTheme="minorEastAsia" w:hAnsiTheme="minorEastAsia" w:cstheme="minorEastAsia" w:hint="eastAsia"/>
          <w:b/>
          <w:color w:val="000000"/>
          <w:sz w:val="24"/>
        </w:rPr>
        <w:t xml:space="preserve">7.5. </w:t>
      </w:r>
      <w:r>
        <w:rPr>
          <w:rFonts w:asciiTheme="minorEastAsia" w:hAnsiTheme="minorEastAsia" w:cstheme="minorEastAsia" w:hint="eastAsia"/>
          <w:color w:val="000000"/>
          <w:sz w:val="24"/>
        </w:rPr>
        <w:t>患者依从性及退出</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描述提高干预方案依从性的策略</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8. </w:t>
      </w:r>
      <w:r>
        <w:rPr>
          <w:rFonts w:asciiTheme="minorEastAsia" w:hAnsiTheme="minorEastAsia" w:cstheme="minorEastAsia" w:hint="eastAsia"/>
          <w:color w:val="000000"/>
          <w:sz w:val="24"/>
        </w:rPr>
        <w:t>评价</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8.1. </w:t>
      </w:r>
      <w:r>
        <w:rPr>
          <w:rFonts w:asciiTheme="minorEastAsia" w:hAnsiTheme="minorEastAsia" w:cstheme="minorEastAsia" w:hint="eastAsia"/>
          <w:color w:val="000000"/>
          <w:sz w:val="24"/>
        </w:rPr>
        <w:t>疗效评估</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8.2. </w:t>
      </w:r>
      <w:r>
        <w:rPr>
          <w:rFonts w:asciiTheme="minorEastAsia" w:hAnsiTheme="minorEastAsia" w:cstheme="minorEastAsia" w:hint="eastAsia"/>
          <w:color w:val="000000"/>
          <w:sz w:val="24"/>
        </w:rPr>
        <w:t>安全性评估</w:t>
      </w:r>
      <w:r>
        <w:rPr>
          <w:rFonts w:asciiTheme="minorEastAsia" w:hAnsiTheme="minorEastAsia" w:cstheme="minorEastAsia" w:hint="eastAsia"/>
          <w:color w:val="000000"/>
          <w:sz w:val="24"/>
        </w:rPr>
        <w:br/>
        <w:t>8.2.1. 基线体征和症状。</w:t>
      </w:r>
      <w:r>
        <w:rPr>
          <w:rFonts w:asciiTheme="minorEastAsia" w:hAnsiTheme="minorEastAsia" w:cstheme="minorEastAsia" w:hint="eastAsia"/>
          <w:color w:val="000000"/>
          <w:sz w:val="24"/>
        </w:rPr>
        <w:br/>
        <w:t>8.2.2. 实验室安全性评估</w:t>
      </w:r>
      <w:r>
        <w:rPr>
          <w:rFonts w:asciiTheme="minorEastAsia" w:hAnsiTheme="minorEastAsia" w:cstheme="minorEastAsia" w:hint="eastAsia"/>
          <w:color w:val="000000"/>
          <w:sz w:val="24"/>
        </w:rPr>
        <w:br/>
        <w:t>8.2.3. 体格检查和生命体征</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9. </w:t>
      </w:r>
      <w:r>
        <w:rPr>
          <w:rFonts w:asciiTheme="minorEastAsia" w:hAnsiTheme="minorEastAsia" w:cstheme="minorEastAsia" w:hint="eastAsia"/>
          <w:color w:val="000000"/>
          <w:sz w:val="24"/>
        </w:rPr>
        <w:t>不良事件报告</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9.1. </w:t>
      </w:r>
      <w:r>
        <w:rPr>
          <w:rFonts w:asciiTheme="minorEastAsia" w:hAnsiTheme="minorEastAsia" w:cstheme="minorEastAsia" w:hint="eastAsia"/>
          <w:color w:val="000000"/>
          <w:sz w:val="24"/>
        </w:rPr>
        <w:t>不良事件</w:t>
      </w:r>
      <w:r>
        <w:rPr>
          <w:rFonts w:asciiTheme="minorEastAsia" w:hAnsiTheme="minorEastAsia" w:cstheme="minorEastAsia" w:hint="eastAsia"/>
          <w:color w:val="000000"/>
          <w:sz w:val="24"/>
        </w:rPr>
        <w:br/>
      </w:r>
      <w:r>
        <w:rPr>
          <w:rFonts w:asciiTheme="minorEastAsia" w:hAnsiTheme="minorEastAsia" w:cstheme="minorEastAsia" w:hint="eastAsia"/>
          <w:color w:val="000000"/>
          <w:sz w:val="24"/>
        </w:rPr>
        <w:lastRenderedPageBreak/>
        <w:t>（</w:t>
      </w:r>
      <w:r w:rsidRPr="00115CC3">
        <w:rPr>
          <w:rFonts w:asciiTheme="minorEastAsia" w:hAnsiTheme="minorEastAsia" w:cstheme="minorEastAsia" w:hint="eastAsia"/>
          <w:color w:val="FF0000"/>
          <w:sz w:val="24"/>
        </w:rPr>
        <w:t>描述有关干预措施或实施过程中出现任何不良事件和其他非预期反应的收集、评估、报告和处理方案。 不良事件评估包括类型和严重程度（例如 NCI CTCAE 分级）、时间、相关性和转归。</w:t>
      </w:r>
      <w:r>
        <w:rPr>
          <w:rFonts w:asciiTheme="minorEastAsia" w:hAnsiTheme="minorEastAsia" w:cstheme="minorEastAsia" w:hint="eastAsia"/>
          <w:color w:val="000000"/>
          <w:sz w:val="24"/>
        </w:rPr>
        <w:t xml:space="preserve"> ）</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9.2. </w:t>
      </w:r>
      <w:r>
        <w:rPr>
          <w:rFonts w:asciiTheme="minorEastAsia" w:hAnsiTheme="minorEastAsia" w:cstheme="minorEastAsia" w:hint="eastAsia"/>
          <w:color w:val="000000"/>
          <w:sz w:val="24"/>
        </w:rPr>
        <w:t>不良事件的定义</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9.3. </w:t>
      </w:r>
      <w:r>
        <w:rPr>
          <w:rFonts w:asciiTheme="minorEastAsia" w:hAnsiTheme="minorEastAsia" w:cstheme="minorEastAsia" w:hint="eastAsia"/>
          <w:color w:val="000000"/>
          <w:sz w:val="24"/>
        </w:rPr>
        <w:t>检查结果异常</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9.4. </w:t>
      </w:r>
      <w:r>
        <w:rPr>
          <w:rFonts w:asciiTheme="minorEastAsia" w:hAnsiTheme="minorEastAsia" w:cstheme="minorEastAsia" w:hint="eastAsia"/>
          <w:color w:val="000000"/>
          <w:sz w:val="24"/>
        </w:rPr>
        <w:t>严重不良事件</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9.5. </w:t>
      </w:r>
      <w:r>
        <w:rPr>
          <w:rFonts w:asciiTheme="minorEastAsia" w:hAnsiTheme="minorEastAsia" w:cstheme="minorEastAsia" w:hint="eastAsia"/>
          <w:color w:val="000000"/>
          <w:sz w:val="24"/>
        </w:rPr>
        <w:t>严重程度评估</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例如， 可按照 CTCAE 报告 AE 等</w:t>
      </w:r>
      <w:r>
        <w:rPr>
          <w:rFonts w:asciiTheme="minorEastAsia" w:hAnsiTheme="minorEastAsia" w:cstheme="minorEastAsia" w:hint="eastAsia"/>
          <w:color w:val="000000"/>
          <w:sz w:val="24"/>
        </w:rPr>
        <w:t>） 。</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9.6. </w:t>
      </w:r>
      <w:r>
        <w:rPr>
          <w:rFonts w:asciiTheme="minorEastAsia" w:hAnsiTheme="minorEastAsia" w:cstheme="minorEastAsia" w:hint="eastAsia"/>
          <w:color w:val="000000"/>
          <w:sz w:val="24"/>
        </w:rPr>
        <w:t>相关性判断</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10. </w:t>
      </w:r>
      <w:r>
        <w:rPr>
          <w:rFonts w:asciiTheme="minorEastAsia" w:hAnsiTheme="minorEastAsia" w:cstheme="minorEastAsia" w:hint="eastAsia"/>
          <w:color w:val="000000"/>
          <w:sz w:val="24"/>
        </w:rPr>
        <w:t>统计分析</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10.1. </w:t>
      </w:r>
      <w:r>
        <w:rPr>
          <w:rFonts w:asciiTheme="minorEastAsia" w:hAnsiTheme="minorEastAsia" w:cstheme="minorEastAsia" w:hint="eastAsia"/>
          <w:color w:val="000000"/>
          <w:sz w:val="24"/>
        </w:rPr>
        <w:t>样本量确定</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预计达到研究目标而需要的受试者数量以及计算方法， 应包括任何临床和统计假设</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t>例如， 研究旨在检验以下假设：</w:t>
      </w:r>
      <w:r>
        <w:rPr>
          <w:rFonts w:asciiTheme="minorEastAsia" w:hAnsiTheme="minorEastAsia" w:cstheme="minorEastAsia" w:hint="eastAsia"/>
          <w:color w:val="000000"/>
          <w:sz w:val="24"/>
        </w:rPr>
        <w:br/>
        <w:t>H0： ******</w:t>
      </w:r>
      <w:r>
        <w:rPr>
          <w:rFonts w:asciiTheme="minorEastAsia" w:hAnsiTheme="minorEastAsia" w:cstheme="minorEastAsia" w:hint="eastAsia"/>
          <w:color w:val="000000"/>
          <w:sz w:val="24"/>
        </w:rPr>
        <w:br/>
        <w:t>Ha： ******</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10.2. </w:t>
      </w:r>
      <w:r>
        <w:rPr>
          <w:rFonts w:asciiTheme="minorEastAsia" w:hAnsiTheme="minorEastAsia" w:cstheme="minorEastAsia" w:hint="eastAsia"/>
          <w:color w:val="000000"/>
          <w:sz w:val="24"/>
        </w:rPr>
        <w:t>分析人群</w:t>
      </w:r>
      <w:r>
        <w:rPr>
          <w:rFonts w:asciiTheme="minorEastAsia" w:hAnsiTheme="minorEastAsia" w:cstheme="minorEastAsia" w:hint="eastAsia"/>
          <w:color w:val="000000"/>
          <w:sz w:val="24"/>
        </w:rPr>
        <w:br/>
        <w:t xml:space="preserve">（ </w:t>
      </w:r>
      <w:r w:rsidRPr="00115CC3">
        <w:rPr>
          <w:rFonts w:asciiTheme="minorEastAsia" w:hAnsiTheme="minorEastAsia" w:cstheme="minorEastAsia" w:hint="eastAsia"/>
          <w:color w:val="FF0000"/>
          <w:sz w:val="24"/>
        </w:rPr>
        <w:t>描述统计分析人群的定义， 未依从研究方案的受试者应重点说明放在什么分析集中。 用什么统计方法来处理失访数据</w:t>
      </w:r>
      <w:r>
        <w:rPr>
          <w:rFonts w:asciiTheme="minorEastAsia" w:hAnsiTheme="minorEastAsia" w:cstheme="minorEastAsia" w:hint="eastAsia"/>
          <w:color w:val="000000"/>
          <w:sz w:val="24"/>
        </w:rPr>
        <w:t>)</w:t>
      </w:r>
      <w:r>
        <w:rPr>
          <w:rFonts w:asciiTheme="minorEastAsia" w:hAnsiTheme="minorEastAsia" w:cstheme="minorEastAsia" w:hint="eastAsia"/>
          <w:sz w:val="24"/>
        </w:rPr>
        <w:br/>
      </w:r>
      <w:r>
        <w:rPr>
          <w:rFonts w:asciiTheme="minorEastAsia" w:hAnsiTheme="minorEastAsia" w:cstheme="minorEastAsia" w:hint="eastAsia"/>
          <w:color w:val="000000"/>
          <w:sz w:val="24"/>
        </w:rPr>
        <w:t>版本号、版本日期</w:t>
      </w:r>
      <w:r>
        <w:rPr>
          <w:rFonts w:asciiTheme="minorEastAsia" w:hAnsiTheme="minorEastAsia" w:cstheme="minorEastAsia" w:hint="eastAsia"/>
          <w:color w:val="000000"/>
          <w:sz w:val="24"/>
        </w:rPr>
        <w:br/>
        <w:t>第 页</w:t>
      </w:r>
      <w:r>
        <w:rPr>
          <w:rFonts w:asciiTheme="minorEastAsia" w:hAnsiTheme="minorEastAsia" w:cstheme="minorEastAsia" w:hint="eastAsia"/>
          <w:color w:val="000000"/>
          <w:sz w:val="24"/>
        </w:rPr>
        <w:br/>
        <w:t>10.2.1. 全分析集</w:t>
      </w:r>
      <w:r>
        <w:rPr>
          <w:rFonts w:asciiTheme="minorEastAsia" w:hAnsiTheme="minorEastAsia" w:cstheme="minorEastAsia" w:hint="eastAsia"/>
          <w:color w:val="000000"/>
          <w:sz w:val="24"/>
        </w:rPr>
        <w:br/>
        <w:t>10.2.2. 符合方案分析集</w:t>
      </w:r>
      <w:r>
        <w:rPr>
          <w:rFonts w:asciiTheme="minorEastAsia" w:hAnsiTheme="minorEastAsia" w:cstheme="minorEastAsia" w:hint="eastAsia"/>
          <w:color w:val="000000"/>
          <w:sz w:val="24"/>
        </w:rPr>
        <w:br/>
        <w:t>10.2.3. 安全性分析集</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10.3. </w:t>
      </w:r>
      <w:r>
        <w:rPr>
          <w:rFonts w:asciiTheme="minorEastAsia" w:hAnsiTheme="minorEastAsia" w:cstheme="minorEastAsia" w:hint="eastAsia"/>
          <w:color w:val="000000"/>
          <w:sz w:val="24"/>
        </w:rPr>
        <w:t>疗效分析及统计方法</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请描述分析主要和次要结局指标的统计分析方法，及任何附加分析的方法( 如亚组分析等)</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t>10.3.1. 主要终点的分析</w:t>
      </w:r>
      <w:r>
        <w:rPr>
          <w:rFonts w:asciiTheme="minorEastAsia" w:hAnsiTheme="minorEastAsia" w:cstheme="minorEastAsia" w:hint="eastAsia"/>
          <w:color w:val="000000"/>
          <w:sz w:val="24"/>
        </w:rPr>
        <w:br/>
        <w:t>10.3.2. 次要终点的分析</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lastRenderedPageBreak/>
        <w:t xml:space="preserve">10.4. </w:t>
      </w:r>
      <w:r>
        <w:rPr>
          <w:rFonts w:asciiTheme="minorEastAsia" w:hAnsiTheme="minorEastAsia" w:cstheme="minorEastAsia" w:hint="eastAsia"/>
          <w:color w:val="000000"/>
          <w:sz w:val="24"/>
        </w:rPr>
        <w:t>安全性分析及统计方法</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请描述所用的统计分析方法。</w:t>
      </w:r>
      <w:r>
        <w:rPr>
          <w:rFonts w:asciiTheme="minorEastAsia" w:hAnsiTheme="minorEastAsia" w:cstheme="minorEastAsia" w:hint="eastAsia"/>
          <w:color w:val="000000"/>
          <w:sz w:val="24"/>
        </w:rPr>
        <w:t xml:space="preserve"> )</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10.5. </w:t>
      </w:r>
      <w:r>
        <w:rPr>
          <w:rFonts w:asciiTheme="minorEastAsia" w:hAnsiTheme="minorEastAsia" w:cstheme="minorEastAsia" w:hint="eastAsia"/>
          <w:color w:val="000000"/>
          <w:sz w:val="24"/>
        </w:rPr>
        <w:t>中期分析</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描述中期分析/和停止分析的准则，包括谁可以取得这些中期分析的结果及中止试验的最终决定权。</w:t>
      </w:r>
      <w:r>
        <w:rPr>
          <w:rFonts w:asciiTheme="minorEastAsia" w:hAnsiTheme="minorEastAsia" w:cstheme="minorEastAsia" w:hint="eastAsia"/>
          <w:color w:val="000000"/>
          <w:sz w:val="24"/>
        </w:rPr>
        <w:t xml:space="preserve"> ）</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10.6. </w:t>
      </w:r>
      <w:r>
        <w:rPr>
          <w:rFonts w:asciiTheme="minorEastAsia" w:hAnsiTheme="minorEastAsia" w:cstheme="minorEastAsia" w:hint="eastAsia"/>
          <w:color w:val="000000"/>
          <w:sz w:val="24"/>
        </w:rPr>
        <w:t>数据监查委员会</w:t>
      </w:r>
      <w:r>
        <w:rPr>
          <w:rFonts w:asciiTheme="minorEastAsia" w:hAnsiTheme="minorEastAsia" w:cstheme="minorEastAsia" w:hint="eastAsia"/>
          <w:color w:val="000000"/>
          <w:sz w:val="24"/>
        </w:rPr>
        <w:br/>
        <w:t xml:space="preserve">（ </w:t>
      </w:r>
      <w:r w:rsidRPr="00115CC3">
        <w:rPr>
          <w:rFonts w:asciiTheme="minorEastAsia" w:hAnsiTheme="minorEastAsia" w:cstheme="minorEastAsia" w:hint="eastAsia"/>
          <w:color w:val="FF0000"/>
          <w:sz w:val="24"/>
        </w:rPr>
        <w:t>如有期中分析，则应该设立数据监控委员会。请简介其人员组成、 架构及其职责， 表述其是否独立于研究团队和存在利益冲突;反之，如不设数据监控委员会亦需解释其原因</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11. </w:t>
      </w:r>
      <w:r>
        <w:rPr>
          <w:rFonts w:asciiTheme="minorEastAsia" w:hAnsiTheme="minorEastAsia" w:cstheme="minorEastAsia" w:hint="eastAsia"/>
          <w:color w:val="000000"/>
          <w:sz w:val="24"/>
        </w:rPr>
        <w:t>数据收集和管理</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11.1. </w:t>
      </w:r>
      <w:r>
        <w:rPr>
          <w:rFonts w:asciiTheme="minorEastAsia" w:hAnsiTheme="minorEastAsia" w:cstheme="minorEastAsia" w:hint="eastAsia"/>
          <w:color w:val="000000"/>
          <w:sz w:val="24"/>
        </w:rPr>
        <w:t>病例报告表</w:t>
      </w:r>
      <w:r>
        <w:rPr>
          <w:rFonts w:asciiTheme="minorEastAsia" w:hAnsiTheme="minorEastAsia" w:cstheme="minorEastAsia" w:hint="eastAsia"/>
          <w:b/>
          <w:color w:val="000000"/>
          <w:sz w:val="24"/>
        </w:rPr>
        <w:t>/</w:t>
      </w:r>
      <w:r>
        <w:rPr>
          <w:rFonts w:asciiTheme="minorEastAsia" w:hAnsiTheme="minorEastAsia" w:cstheme="minorEastAsia" w:hint="eastAsia"/>
          <w:color w:val="000000"/>
          <w:sz w:val="24"/>
        </w:rPr>
        <w:t>电子数据记录</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描述评估和收集结局指标、基线和其他试验数据的计划， 对录入工具的 可靠性和准确性进行描述。</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11.2. </w:t>
      </w:r>
      <w:r>
        <w:rPr>
          <w:rFonts w:asciiTheme="minorEastAsia" w:hAnsiTheme="minorEastAsia" w:cstheme="minorEastAsia" w:hint="eastAsia"/>
          <w:color w:val="000000"/>
          <w:sz w:val="24"/>
        </w:rPr>
        <w:t>数据管理</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描述录入、编码、保密及储存的方案，包括任何用来提高数据质量的相关措施</w:t>
      </w:r>
      <w:r>
        <w:rPr>
          <w:rFonts w:asciiTheme="minorEastAsia" w:hAnsiTheme="minorEastAsia" w:cstheme="minorEastAsia" w:hint="eastAsia"/>
          <w:color w:val="000000"/>
          <w:sz w:val="24"/>
        </w:rPr>
        <w:t>(</w:t>
      </w:r>
      <w:r w:rsidRPr="00115CC3">
        <w:rPr>
          <w:rFonts w:asciiTheme="minorEastAsia" w:hAnsiTheme="minorEastAsia" w:cstheme="minorEastAsia" w:hint="eastAsia"/>
          <w:color w:val="FF0000"/>
          <w:sz w:val="24"/>
        </w:rPr>
        <w:t xml:space="preserve"> 如双重录入、 数据的范围检查等) </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12. </w:t>
      </w:r>
      <w:r>
        <w:rPr>
          <w:rFonts w:asciiTheme="minorEastAsia" w:hAnsiTheme="minorEastAsia" w:cstheme="minorEastAsia" w:hint="eastAsia"/>
          <w:color w:val="000000"/>
          <w:sz w:val="24"/>
        </w:rPr>
        <w:t>道德伦理</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12.1. </w:t>
      </w:r>
      <w:r>
        <w:rPr>
          <w:rFonts w:asciiTheme="minorEastAsia" w:hAnsiTheme="minorEastAsia" w:cstheme="minorEastAsia" w:hint="eastAsia"/>
          <w:color w:val="000000"/>
          <w:sz w:val="24"/>
        </w:rPr>
        <w:t>伦理委员会</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应描述如何得到研究伦理委员会/机构审查委员会批准的计划</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12.2. </w:t>
      </w:r>
      <w:r>
        <w:rPr>
          <w:rFonts w:asciiTheme="minorEastAsia" w:hAnsiTheme="minorEastAsia" w:cstheme="minorEastAsia" w:hint="eastAsia"/>
          <w:color w:val="000000"/>
          <w:sz w:val="24"/>
        </w:rPr>
        <w:t>患者信息及知情同意</w:t>
      </w:r>
      <w:r>
        <w:rPr>
          <w:rFonts w:asciiTheme="minorEastAsia" w:hAnsiTheme="minorEastAsia" w:cstheme="minorEastAsia" w:hint="eastAsia"/>
          <w:color w:val="000000"/>
          <w:sz w:val="24"/>
        </w:rPr>
        <w:br/>
        <w:t xml:space="preserve">（ </w:t>
      </w:r>
      <w:r w:rsidRPr="00115CC3">
        <w:rPr>
          <w:rFonts w:asciiTheme="minorEastAsia" w:hAnsiTheme="minorEastAsia" w:cstheme="minorEastAsia" w:hint="eastAsia"/>
          <w:color w:val="FF0000"/>
          <w:sz w:val="24"/>
        </w:rPr>
        <w:t>阐述谁将从受试者或监护人获得知情同意以及如何取得， 及对于参与试验引起危害而赔偿的条款； 如需收集和使用受试者的数据和生物标本作其他研究，应额外注明</w:t>
      </w:r>
      <w:r>
        <w:rPr>
          <w:rFonts w:asciiTheme="minorEastAsia" w:hAnsiTheme="minorEastAsia" w:cstheme="minorEastAsia" w:hint="eastAsia"/>
          <w:sz w:val="24"/>
        </w:rPr>
        <w:t xml:space="preserve"> )</w:t>
      </w:r>
    </w:p>
    <w:p w:rsidR="00045BB4" w:rsidRDefault="004F3D98">
      <w:pPr>
        <w:spacing w:line="360" w:lineRule="auto"/>
        <w:rPr>
          <w:rFonts w:asciiTheme="minorEastAsia" w:hAnsiTheme="minorEastAsia" w:cstheme="minorEastAsia"/>
          <w:sz w:val="24"/>
        </w:rPr>
      </w:pPr>
      <w:r>
        <w:rPr>
          <w:rFonts w:asciiTheme="minorEastAsia" w:hAnsiTheme="minorEastAsia" w:cstheme="minorEastAsia" w:hint="eastAsia"/>
          <w:b/>
          <w:color w:val="000000"/>
          <w:sz w:val="24"/>
        </w:rPr>
        <w:t xml:space="preserve">13. </w:t>
      </w:r>
      <w:r>
        <w:rPr>
          <w:rFonts w:asciiTheme="minorEastAsia" w:hAnsiTheme="minorEastAsia" w:cstheme="minorEastAsia" w:hint="eastAsia"/>
          <w:color w:val="000000"/>
          <w:sz w:val="24"/>
        </w:rPr>
        <w:t>研究结束的定义</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14. </w:t>
      </w:r>
      <w:r>
        <w:rPr>
          <w:rFonts w:asciiTheme="minorEastAsia" w:hAnsiTheme="minorEastAsia" w:cstheme="minorEastAsia" w:hint="eastAsia"/>
          <w:color w:val="000000"/>
          <w:sz w:val="24"/>
        </w:rPr>
        <w:t>保密</w:t>
      </w:r>
      <w:r>
        <w:rPr>
          <w:rFonts w:asciiTheme="minorEastAsia" w:hAnsiTheme="minorEastAsia" w:cstheme="minorEastAsia" w:hint="eastAsia"/>
          <w:color w:val="000000"/>
          <w:sz w:val="24"/>
        </w:rPr>
        <w:br/>
        <w:t>（</w:t>
      </w:r>
      <w:r w:rsidRPr="00115CC3">
        <w:rPr>
          <w:rFonts w:asciiTheme="minorEastAsia" w:hAnsiTheme="minorEastAsia" w:cstheme="minorEastAsia" w:hint="eastAsia"/>
          <w:color w:val="FF0000"/>
          <w:sz w:val="24"/>
        </w:rPr>
        <w:t>描述如何做到保密受试者隐私</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br/>
      </w:r>
      <w:r>
        <w:rPr>
          <w:rFonts w:asciiTheme="minorEastAsia" w:hAnsiTheme="minorEastAsia" w:cstheme="minorEastAsia" w:hint="eastAsia"/>
          <w:b/>
          <w:color w:val="000000"/>
          <w:sz w:val="24"/>
        </w:rPr>
        <w:t xml:space="preserve">15. </w:t>
      </w:r>
      <w:r>
        <w:rPr>
          <w:rFonts w:asciiTheme="minorEastAsia" w:hAnsiTheme="minorEastAsia" w:cstheme="minorEastAsia" w:hint="eastAsia"/>
          <w:color w:val="000000"/>
          <w:sz w:val="24"/>
        </w:rPr>
        <w:t>参考文献</w:t>
      </w:r>
      <w:r>
        <w:rPr>
          <w:rFonts w:asciiTheme="minorEastAsia" w:hAnsiTheme="minorEastAsia" w:cstheme="minorEastAsia" w:hint="eastAsia"/>
          <w:color w:val="000000"/>
          <w:sz w:val="24"/>
        </w:rPr>
        <w:br/>
        <w:t>（请附上相关文献）</w:t>
      </w:r>
      <w:r>
        <w:rPr>
          <w:rFonts w:asciiTheme="minorEastAsia" w:hAnsiTheme="minorEastAsia" w:cstheme="minorEastAsia" w:hint="eastAsia"/>
          <w:color w:val="000000"/>
          <w:sz w:val="24"/>
        </w:rPr>
        <w:br/>
      </w:r>
    </w:p>
    <w:sectPr w:rsidR="00045B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D6A" w:rsidRDefault="004B4D6A" w:rsidP="00115CC3">
      <w:r>
        <w:separator/>
      </w:r>
    </w:p>
  </w:endnote>
  <w:endnote w:type="continuationSeparator" w:id="0">
    <w:p w:rsidR="004B4D6A" w:rsidRDefault="004B4D6A" w:rsidP="0011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BoldMT">
    <w:altName w:val="Segoe Print"/>
    <w:charset w:val="00"/>
    <w:family w:val="auto"/>
    <w:pitch w:val="default"/>
  </w:font>
  <w:font w:name="Wingdings-Regular">
    <w:altName w:val="Segoe Print"/>
    <w:charset w:val="00"/>
    <w:family w:val="auto"/>
    <w:pitch w:val="default"/>
  </w:font>
  <w:font w:name="TimesNewRomanPSM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D6A" w:rsidRDefault="004B4D6A" w:rsidP="00115CC3">
      <w:r>
        <w:separator/>
      </w:r>
    </w:p>
  </w:footnote>
  <w:footnote w:type="continuationSeparator" w:id="0">
    <w:p w:rsidR="004B4D6A" w:rsidRDefault="004B4D6A" w:rsidP="00115C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BB4"/>
    <w:rsid w:val="00045BB4"/>
    <w:rsid w:val="00115CC3"/>
    <w:rsid w:val="004B4D6A"/>
    <w:rsid w:val="004F3D98"/>
    <w:rsid w:val="007A4A89"/>
    <w:rsid w:val="02CE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01E6C"/>
  <w15:docId w15:val="{3A44043E-DA0F-4064-95EF-58BB7EB01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Pr>
      <w:rFonts w:ascii="宋体" w:eastAsia="宋体" w:hAnsi="宋体" w:cs="宋体"/>
      <w:color w:val="000000"/>
      <w:sz w:val="20"/>
      <w:szCs w:val="20"/>
    </w:rPr>
  </w:style>
  <w:style w:type="character" w:customStyle="1" w:styleId="fontstyle21">
    <w:name w:val="fontstyle21"/>
    <w:basedOn w:val="a0"/>
    <w:rPr>
      <w:rFonts w:ascii="TimesNewRomanPS-BoldMT" w:eastAsia="TimesNewRomanPS-BoldMT" w:hAnsi="TimesNewRomanPS-BoldMT" w:cs="TimesNewRomanPS-BoldMT"/>
      <w:b/>
      <w:color w:val="000000"/>
      <w:sz w:val="24"/>
      <w:szCs w:val="24"/>
    </w:rPr>
  </w:style>
  <w:style w:type="character" w:customStyle="1" w:styleId="fontstyle31">
    <w:name w:val="fontstyle31"/>
    <w:basedOn w:val="a0"/>
    <w:rPr>
      <w:rFonts w:ascii="Wingdings-Regular" w:eastAsia="Wingdings-Regular" w:hAnsi="Wingdings-Regular" w:cs="Wingdings-Regular"/>
      <w:color w:val="000000"/>
      <w:sz w:val="24"/>
      <w:szCs w:val="24"/>
    </w:rPr>
  </w:style>
  <w:style w:type="character" w:customStyle="1" w:styleId="fontstyle41">
    <w:name w:val="fontstyle41"/>
    <w:basedOn w:val="a0"/>
    <w:rPr>
      <w:rFonts w:ascii="TimesNewRomanPSMT" w:eastAsia="TimesNewRomanPSMT" w:hAnsi="TimesNewRomanPSMT" w:cs="TimesNewRomanPSMT"/>
      <w:color w:val="000000"/>
      <w:sz w:val="24"/>
      <w:szCs w:val="24"/>
    </w:rPr>
  </w:style>
  <w:style w:type="paragraph" w:styleId="a3">
    <w:name w:val="header"/>
    <w:basedOn w:val="a"/>
    <w:link w:val="a4"/>
    <w:rsid w:val="00115CC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15CC3"/>
    <w:rPr>
      <w:rFonts w:asciiTheme="minorHAnsi" w:eastAsiaTheme="minorEastAsia" w:hAnsiTheme="minorHAnsi" w:cstheme="minorBidi"/>
      <w:kern w:val="2"/>
      <w:sz w:val="18"/>
      <w:szCs w:val="18"/>
    </w:rPr>
  </w:style>
  <w:style w:type="paragraph" w:styleId="a5">
    <w:name w:val="footer"/>
    <w:basedOn w:val="a"/>
    <w:link w:val="a6"/>
    <w:rsid w:val="00115CC3"/>
    <w:pPr>
      <w:tabs>
        <w:tab w:val="center" w:pos="4153"/>
        <w:tab w:val="right" w:pos="8306"/>
      </w:tabs>
      <w:snapToGrid w:val="0"/>
      <w:jc w:val="left"/>
    </w:pPr>
    <w:rPr>
      <w:sz w:val="18"/>
      <w:szCs w:val="18"/>
    </w:rPr>
  </w:style>
  <w:style w:type="character" w:customStyle="1" w:styleId="a6">
    <w:name w:val="页脚 字符"/>
    <w:basedOn w:val="a0"/>
    <w:link w:val="a5"/>
    <w:rsid w:val="00115CC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302</Words>
  <Characters>1726</Characters>
  <Application>Microsoft Office Word</Application>
  <DocSecurity>0</DocSecurity>
  <Lines>14</Lines>
  <Paragraphs>4</Paragraphs>
  <ScaleCrop>false</ScaleCrop>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GCP</dc:creator>
  <cp:lastModifiedBy>矫莉萍</cp:lastModifiedBy>
  <cp:revision>3</cp:revision>
  <dcterms:created xsi:type="dcterms:W3CDTF">2024-07-22T02:15:00Z</dcterms:created>
  <dcterms:modified xsi:type="dcterms:W3CDTF">2025-04-13T09:07:00Z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